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60" w:lineRule="auto"/>
        <w:rPr>
          <w:b w:val="0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Premessa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L’esperimento della goccia d’olio prevede di depositare una goccia di olio (per l’occasione smalto trasparente per le unghie) su una superficie d’acqua: la forma sottile, estesa e colorata assunta permette molteplici indagini scientifiche che, in laboratorio, possono essere condotte a diversi livelli, anche di approfondimento. Il tema dei colori, in particolare, era molto caro a Newton che, studiando le lamine sottili, fece diverse ipotesi sulla natura della luce e sulla sua interazione con la materia. </w:t>
      </w:r>
    </w:p>
    <w:p w:rsidR="00000000" w:rsidDel="00000000" w:rsidP="00000000" w:rsidRDefault="00000000" w:rsidRPr="00000000" w14:paraId="000000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Nel laboratorio ci soffermeremo su un possibile approccio, ovvero la determinazione dello spessore della lamina d’olio.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60" w:lineRule="auto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Apparecchiatura e materiale utilizzato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Vaschetta (portavaso) colma d’acqua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Cartoncino nero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Smalto trasparente per le unghie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Riga millimetrata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bilancia di precisione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pipetta Pasteur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Contenitori, vetreria di laboratorio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60" w:lineRule="auto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Procedura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Preparare vaschetta colma d’acqua con foglio di cartoncino nero sul fondo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Rilasciare una goccia d’olio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Dopo almeno 30 s rimuovere il cartoncino nero prelevando la goccia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7" w:right="0" w:hanging="357"/>
        <w:jc w:val="both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lasciare asciugare su carta di giornale o calorifero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556163" cy="3650296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2132" l="0" r="0" t="11169"/>
                    <a:stretch>
                      <a:fillRect/>
                    </a:stretch>
                  </pic:blipFill>
                  <pic:spPr>
                    <a:xfrm>
                      <a:off x="0" y="0"/>
                      <a:ext cx="3556163" cy="3650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171450</wp:posOffset>
            </wp:positionV>
            <wp:extent cx="2640012" cy="1720336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6336" l="6280" r="5307" t="18002"/>
                    <a:stretch>
                      <a:fillRect/>
                    </a:stretch>
                  </pic:blipFill>
                  <pic:spPr>
                    <a:xfrm>
                      <a:off x="0" y="0"/>
                      <a:ext cx="2640012" cy="17203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394792" cy="1790700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2388" l="7111" r="10098" t="5871"/>
                    <a:stretch>
                      <a:fillRect/>
                    </a:stretch>
                  </pic:blipFill>
                  <pic:spPr>
                    <a:xfrm>
                      <a:off x="0" y="0"/>
                      <a:ext cx="2394792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Rilevazione ed elaborazione dei dati</w:t>
      </w:r>
    </w:p>
    <w:p w:rsidR="00000000" w:rsidDel="00000000" w:rsidP="00000000" w:rsidRDefault="00000000" w:rsidRPr="00000000" w14:paraId="00000024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Calibri" w:cs="Calibri" w:eastAsia="Calibri" w:hAnsi="Calibri"/>
          <w:i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lm8e485278hu" w:id="0"/>
      <w:bookmarkEnd w:id="0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Per misurare lo spessore della goccia d’olio serve conoscere il volume iniziale della goccia e dividerlo per la superficie della goccia.</w:t>
      </w:r>
    </w:p>
    <w:p w:rsidR="00000000" w:rsidDel="00000000" w:rsidP="00000000" w:rsidRDefault="00000000" w:rsidRPr="00000000" w14:paraId="000000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/>
      </w:pPr>
      <w:bookmarkStart w:colFirst="0" w:colLast="0" w:name="_rnx8q6trm0bg" w:id="1"/>
      <w:bookmarkEnd w:id="1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 xml:space="preserve">Volume goccia d’olio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b w:val="1"/>
          <w:i w:val="0"/>
        </w:rPr>
      </w:pPr>
      <w:bookmarkStart w:colFirst="0" w:colLast="0" w:name="_20n0068e22n7" w:id="2"/>
      <w:bookmarkEnd w:id="2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ab/>
        <w:t xml:space="preserve">Volume goccia d’olio - procedura 1</w:t>
      </w:r>
    </w:p>
    <w:p w:rsidR="00000000" w:rsidDel="00000000" w:rsidP="00000000" w:rsidRDefault="00000000" w:rsidRPr="00000000" w14:paraId="0000002A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kbj059w0g01f" w:id="3"/>
      <w:bookmarkEnd w:id="3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Fotografare la goccia in caduta utilizzando sullo sfondo un righello come nastro di calibrazione: si suppone il volume sferico e quindi, noto il raggio, si calcola rapidamente il volume.</w:t>
      </w:r>
    </w:p>
    <w:p w:rsidR="00000000" w:rsidDel="00000000" w:rsidP="00000000" w:rsidRDefault="00000000" w:rsidRPr="00000000" w14:paraId="0000002B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b w:val="1"/>
          <w:i w:val="0"/>
        </w:rPr>
      </w:pPr>
      <w:bookmarkStart w:colFirst="0" w:colLast="0" w:name="_behwugd39kqr" w:id="4"/>
      <w:bookmarkEnd w:id="4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ab/>
        <w:t xml:space="preserve">Volume goccia d’olio - procedura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ahfx9x1yvjru" w:id="5"/>
      <w:bookmarkEnd w:id="5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Si versano n goccie in un piccolo cilindro graduato così, per n almeno pari a 50, si riesca a determinare il volume di una singola goccia.</w:t>
      </w:r>
    </w:p>
    <w:p w:rsidR="00000000" w:rsidDel="00000000" w:rsidP="00000000" w:rsidRDefault="00000000" w:rsidRPr="00000000" w14:paraId="000000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  <w:i w:val="0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2219377" cy="322453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3427" l="30631" r="28774" t="18095"/>
                    <a:stretch>
                      <a:fillRect/>
                    </a:stretch>
                  </pic:blipFill>
                  <pic:spPr>
                    <a:xfrm>
                      <a:off x="0" y="0"/>
                      <a:ext cx="2219377" cy="3224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/>
      </w:pPr>
      <w:bookmarkStart w:colFirst="0" w:colLast="0" w:name="_ryl8gdhgdj5h" w:id="6"/>
      <w:bookmarkEnd w:id="6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 xml:space="preserve">Superficie goccia d’olio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b w:val="1"/>
          <w:i w:val="0"/>
        </w:rPr>
      </w:pPr>
      <w:bookmarkStart w:colFirst="0" w:colLast="0" w:name="_5c0cu91vwj2l" w:id="7"/>
      <w:bookmarkEnd w:id="7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ab/>
        <w:t xml:space="preserve">Superficie goccia d’olio - procedura 1 </w:t>
      </w:r>
    </w:p>
    <w:p w:rsidR="00000000" w:rsidDel="00000000" w:rsidP="00000000" w:rsidRDefault="00000000" w:rsidRPr="00000000" w14:paraId="00000030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5yuqotfgfgcp" w:id="8"/>
      <w:bookmarkEnd w:id="8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Fotografare la goccia utilizzando sullo sfondo un righello come nastro di calibrazione: si analizza la fotografia, eventualmente con app di misura di area, e si misura la superficie interessata.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b w:val="1"/>
          <w:i w:val="0"/>
        </w:rPr>
      </w:pPr>
      <w:bookmarkStart w:colFirst="0" w:colLast="0" w:name="_ljvkrtl3hhs3" w:id="9"/>
      <w:bookmarkEnd w:id="9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ab/>
        <w:t xml:space="preserve">Superficie goccia d’olio - procedura 2 </w:t>
      </w:r>
    </w:p>
    <w:p w:rsidR="00000000" w:rsidDel="00000000" w:rsidP="00000000" w:rsidRDefault="00000000" w:rsidRPr="00000000" w14:paraId="00000032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34om2b24b1ox" w:id="10"/>
      <w:bookmarkEnd w:id="10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Si ritaglia il foglio asciutto seguendo il contorno della goccia, lo si appoggia su un foglio a quadretti e si esegue la misura diretta del numero di quadretti. In alternativa si può appoggiare sulla goccia un foglio trasparente e tracciare i contorni della goccia, quindi procedere sempre con la misura dei quadretti.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uto"/>
        <w:rPr>
          <w:rFonts w:ascii="Calibri" w:cs="Calibri" w:eastAsia="Calibri" w:hAnsi="Calibri"/>
          <w:i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416263" cy="3272564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13789" l="13725" r="4019" t="4983"/>
                    <a:stretch>
                      <a:fillRect/>
                    </a:stretch>
                  </pic:blipFill>
                  <pic:spPr>
                    <a:xfrm>
                      <a:off x="0" y="0"/>
                      <a:ext cx="4416263" cy="3272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2797013" cy="2013556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12433" l="13578" r="0" t="4597"/>
                    <a:stretch>
                      <a:fillRect/>
                    </a:stretch>
                  </pic:blipFill>
                  <pic:spPr>
                    <a:xfrm>
                      <a:off x="0" y="0"/>
                      <a:ext cx="2797013" cy="2013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2606077" cy="1991042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14180" l="13705" r="5833" t="4200"/>
                    <a:stretch>
                      <a:fillRect/>
                    </a:stretch>
                  </pic:blipFill>
                  <pic:spPr>
                    <a:xfrm>
                      <a:off x="0" y="0"/>
                      <a:ext cx="2606077" cy="19910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line="30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Elaborazione delle misure</w:t>
      </w:r>
    </w:p>
    <w:p w:rsidR="00000000" w:rsidDel="00000000" w:rsidP="00000000" w:rsidRDefault="00000000" w:rsidRPr="00000000" w14:paraId="000000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cs="Calibri" w:eastAsia="Calibri" w:hAnsi="Calibri"/>
          <w:b w:val="1"/>
        </w:rPr>
      </w:pPr>
      <w:bookmarkStart w:colFirst="0" w:colLast="0" w:name="_kls477p54p26" w:id="11"/>
      <w:bookmarkEnd w:id="11"/>
      <w:r w:rsidDel="00000000" w:rsidR="00000000" w:rsidRPr="00000000">
        <w:rPr>
          <w:rFonts w:ascii="Calibri" w:cs="Calibri" w:eastAsia="Calibri" w:hAnsi="Calibri"/>
          <w:b w:val="1"/>
          <w:i w:val="0"/>
          <w:rtl w:val="0"/>
        </w:rPr>
        <w:t xml:space="preserve">Misure dirette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818964318047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44.7198573843523"/>
        <w:gridCol w:w="2402.099106933694"/>
        <w:gridCol w:w="2280"/>
        <w:gridCol w:w="2100"/>
        <w:gridCol w:w="1980"/>
        <w:tblGridChange w:id="0">
          <w:tblGrid>
            <w:gridCol w:w="1444.7198573843523"/>
            <w:gridCol w:w="2402.099106933694"/>
            <w:gridCol w:w="2280"/>
            <w:gridCol w:w="2100"/>
            <w:gridCol w:w="19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Volume goccia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Superficie goccia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Spessore goccia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(mmc)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(mmq)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(mm)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(µm)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(odg µm)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17.5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18400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0.000951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0.951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Conclusioni</w:t>
      </w:r>
    </w:p>
    <w:p w:rsidR="00000000" w:rsidDel="00000000" w:rsidP="00000000" w:rsidRDefault="00000000" w:rsidRPr="00000000" w14:paraId="00000061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  <w:i w:val="0"/>
        </w:rPr>
      </w:pPr>
      <w:bookmarkStart w:colFirst="0" w:colLast="0" w:name="_4tgt9v71x8qe" w:id="12"/>
      <w:bookmarkEnd w:id="12"/>
      <w:r w:rsidDel="00000000" w:rsidR="00000000" w:rsidRPr="00000000">
        <w:rPr>
          <w:rFonts w:ascii="Calibri" w:cs="Calibri" w:eastAsia="Calibri" w:hAnsi="Calibri"/>
          <w:i w:val="0"/>
          <w:rtl w:val="0"/>
        </w:rPr>
        <w:t xml:space="preserve">L’indagine sulla goccia d’olio si presta a numerose esplorazioni scientifiche: la misura dello spessore è solo una delle tante. In particolare è risultato di interesse a docenti e studenti la natura dei colori. L’interferenza della luce con il sottile strato d’olio origina i diversi colori e, a ciascun colore, corrisponde di fatto uno spessore di lamina diverso, in accordo con la lunghezza d’onda della radiazione incidente. Dato lo spettro elettromagnetico, quindi, è possibile riconoscere nella goccia monti e valli a seconda del colore assunto dalla lamina d’olio.</w:t>
      </w:r>
    </w:p>
    <w:p w:rsidR="00000000" w:rsidDel="00000000" w:rsidP="00000000" w:rsidRDefault="00000000" w:rsidRPr="00000000" w14:paraId="00000062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/>
      </w:pPr>
      <w:bookmarkStart w:colFirst="0" w:colLast="0" w:name="_z4ahjmam5crz" w:id="13"/>
      <w:bookmarkEnd w:id="13"/>
      <w:r w:rsidDel="00000000" w:rsidR="00000000" w:rsidRPr="00000000">
        <w:rPr>
          <w:i w:val="0"/>
        </w:rPr>
        <w:drawing>
          <wp:inline distB="114300" distT="114300" distL="114300" distR="114300">
            <wp:extent cx="3902075" cy="11811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9733" l="7407" r="32303" t="56172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/>
      </w:pPr>
      <w:bookmarkStart w:colFirst="0" w:colLast="0" w:name="_ticbnjf1xk7e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Una seconda indagine può essere condotta cercando altri esempi in cui è capitato di vedere la goccia d’olio: una “caccia fotografica” per esempio permette di rivedere il fenomeno in tanti contesti diversi </w:t>
      </w:r>
    </w:p>
    <w:p w:rsidR="00000000" w:rsidDel="00000000" w:rsidP="00000000" w:rsidRDefault="00000000" w:rsidRPr="00000000" w14:paraId="000000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Ulteriore sviluppo del progetto può essere eseguito chiedendosi cosa rende “bella” la goccia d’olio chiedendo di ripetere più prove fino ad ottenere la goccia migliore: nella fotografia in apertura della scheda alcuni studenti hanno scoperto che si poteva ottenere un effetto interessante sovrapponendo due goccie con opportuni accorgimenti. </w:t>
      </w:r>
    </w:p>
    <w:p w:rsidR="00000000" w:rsidDel="00000000" w:rsidP="00000000" w:rsidRDefault="00000000" w:rsidRPr="00000000" w14:paraId="000000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E’ importante lasciare liberi gli studenti di ipotizzare procedure di misura anche diverse da quelle proposte: la metodologia di laboratorio di fisica infatti prevede non solo l’esecuzione di procedure per verificare leggi, ma consiste anche nella formulazione di nuove ipotesi, di tecniche alternative, di collegamenti trasversali e multidisciplinari. L’esperimento della goccia d’olio, così anche come il tema della luce e dei colori in generale, si presta benissimo a questo tipo di approccio didattico sperimentale.   </w:t>
      </w:r>
    </w:p>
    <w:p w:rsidR="00000000" w:rsidDel="00000000" w:rsidP="00000000" w:rsidRDefault="00000000" w:rsidRPr="00000000" w14:paraId="00000069">
      <w:pPr>
        <w:pStyle w:val="Heading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rPr>
          <w:vertAlign w:val="baseline"/>
        </w:rPr>
      </w:pPr>
      <w:bookmarkStart w:colFirst="0" w:colLast="0" w:name="_v5xhhm60f2x" w:id="15"/>
      <w:bookmarkEnd w:id="15"/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40" w:w="11900" w:orient="portrait"/>
      <w:pgMar w:bottom="1134" w:top="1418" w:left="850" w:right="850" w:header="567" w:footer="28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Verdan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efb00" w:val="clear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after="6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sz w:val="26"/>
        <w:szCs w:val="26"/>
        <w:rtl w:val="0"/>
      </w:rPr>
      <w:t xml:space="preserve">Goccia d’olio (Oil drop)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1"/>
        <w:i w:val="1"/>
        <w:smallCaps w:val="1"/>
        <w:strike w:val="0"/>
        <w:color w:val="0000ff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408" w:hanging="40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357" w:hanging="357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)"/>
      <w:lvlJc w:val="left"/>
      <w:pPr>
        <w:ind w:left="1077" w:hanging="357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Letter"/>
      <w:lvlText w:val="%3)"/>
      <w:lvlJc w:val="left"/>
      <w:pPr>
        <w:ind w:left="1797" w:hanging="357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2517" w:hanging="35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)"/>
      <w:lvlJc w:val="left"/>
      <w:pPr>
        <w:ind w:left="3237" w:hanging="35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%6)"/>
      <w:lvlJc w:val="left"/>
      <w:pPr>
        <w:ind w:left="3957" w:hanging="35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Letter"/>
      <w:lvlText w:val="%7)"/>
      <w:lvlJc w:val="left"/>
      <w:pPr>
        <w:ind w:left="4677" w:hanging="35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)"/>
      <w:lvlJc w:val="left"/>
      <w:pPr>
        <w:ind w:left="5397" w:hanging="356.9999999999991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%9)"/>
      <w:lvlJc w:val="left"/>
      <w:pPr>
        <w:ind w:left="6117" w:hanging="357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0"/>
      <w:i w:val="1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8.jpg"/><Relationship Id="rId13" Type="http://schemas.openxmlformats.org/officeDocument/2006/relationships/image" Target="media/image4.pn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